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BD" w:rsidRPr="0017703B" w:rsidRDefault="009C68A9" w:rsidP="00F366BD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представителя владельцев облигаций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наступлении обстоятельств, в силу которых владельцы облигаций вправе требовать их досрочного погашения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 о представителе владельцев облигаций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</w:t>
      </w:r>
      <w:proofErr w:type="gram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</w:t>
      </w:r>
      <w:proofErr w:type="spellEnd"/>
      <w:proofErr w:type="gram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ограниченной ответственностью «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Лигал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Кэпитал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(далее – Представитель владельцев облигаций)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Сокращенное фирменное наименование: ООО «Л Си Пи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представителя владельцев облигаций: 109428, г. Москва, Рязанский проспект, 53, этаж 1, помещение 1а, комната 26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представителя владельцев облигаций: 1025402483809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представителя владельцев облигаций: 5406218286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portal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company.aspx?id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=35599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http://lcpis.ru/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1.8. Электронный адрес: info@lcpis.ru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366BD" w:rsidRPr="0017703B">
        <w:rPr>
          <w:rFonts w:ascii="Arial" w:hAnsi="Arial" w:cs="Arial"/>
          <w:color w:val="000000"/>
          <w:sz w:val="18"/>
          <w:szCs w:val="18"/>
        </w:rPr>
        <w:t>2. Общие сведения об эмитенте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>2.1. Полное фирменное наименование эмитента (для некоммерческой организации – наименование) Общество с ограниченной ответственностью "</w:t>
      </w:r>
      <w:proofErr w:type="spellStart"/>
      <w:r w:rsidR="00F366BD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Рислэнд</w:t>
      </w:r>
      <w:proofErr w:type="spellEnd"/>
      <w:r w:rsidR="00F366BD" w:rsidRPr="0017703B">
        <w:rPr>
          <w:rFonts w:ascii="Arial" w:hAnsi="Arial" w:cs="Arial"/>
          <w:color w:val="000000"/>
          <w:sz w:val="18"/>
          <w:szCs w:val="18"/>
        </w:rPr>
        <w:t>"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>2.2. Сокращенное фирменное наименование эмитент</w:t>
      </w:r>
      <w:proofErr w:type="gramStart"/>
      <w:r w:rsidR="00F366BD" w:rsidRPr="0017703B">
        <w:rPr>
          <w:rFonts w:ascii="Arial" w:hAnsi="Arial" w:cs="Arial"/>
          <w:color w:val="000000"/>
          <w:sz w:val="18"/>
          <w:szCs w:val="18"/>
        </w:rPr>
        <w:t>а ООО</w:t>
      </w:r>
      <w:proofErr w:type="gramEnd"/>
      <w:r w:rsidR="00F366BD" w:rsidRPr="0017703B">
        <w:rPr>
          <w:rFonts w:ascii="Arial" w:hAnsi="Arial" w:cs="Arial"/>
          <w:color w:val="000000"/>
          <w:sz w:val="18"/>
          <w:szCs w:val="18"/>
        </w:rPr>
        <w:t xml:space="preserve"> "</w:t>
      </w:r>
      <w:proofErr w:type="spellStart"/>
      <w:r w:rsidR="00F366BD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Рислэнд</w:t>
      </w:r>
      <w:proofErr w:type="spellEnd"/>
      <w:r w:rsidR="00F366BD" w:rsidRPr="0017703B">
        <w:rPr>
          <w:rFonts w:ascii="Arial" w:hAnsi="Arial" w:cs="Arial"/>
          <w:color w:val="000000"/>
          <w:sz w:val="18"/>
          <w:szCs w:val="18"/>
        </w:rPr>
        <w:t>"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 xml:space="preserve">2.3. Место нахождения эмитента: </w:t>
      </w:r>
      <w:r w:rsidR="00F366BD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Россия, 107023, Москва, ул. Электрозаводская, дом 27, стр. 9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 xml:space="preserve">2.4. ОГРН эмитента </w:t>
      </w:r>
      <w:r w:rsidR="00F366BD" w:rsidRPr="0017703B">
        <w:rPr>
          <w:rFonts w:ascii="Arial" w:hAnsi="Arial" w:cs="Arial"/>
          <w:sz w:val="18"/>
          <w:szCs w:val="18"/>
        </w:rPr>
        <w:t>1107746317986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 xml:space="preserve">2.5. ИНН эмитента </w:t>
      </w:r>
      <w:r w:rsidR="00F366BD" w:rsidRPr="0017703B">
        <w:rPr>
          <w:rFonts w:ascii="Arial" w:hAnsi="Arial" w:cs="Arial"/>
          <w:sz w:val="18"/>
          <w:szCs w:val="18"/>
        </w:rPr>
        <w:t>7701874095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 xml:space="preserve">2.6. Уникальный код эмитента, присвоенный регистрирующим органом </w:t>
      </w:r>
      <w:r w:rsidR="00F366BD" w:rsidRPr="0017703B">
        <w:rPr>
          <w:rFonts w:ascii="Arial" w:hAnsi="Arial" w:cs="Arial"/>
          <w:sz w:val="18"/>
          <w:szCs w:val="18"/>
        </w:rPr>
        <w:t>36429-R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  <w:t>2.7. Адрес страницы в сети Интернет, используемой эмитентом для раскрытия информации: </w:t>
      </w:r>
      <w:r w:rsidR="00F366BD" w:rsidRPr="0017703B">
        <w:rPr>
          <w:rFonts w:ascii="Arial" w:hAnsi="Arial" w:cs="Arial"/>
          <w:color w:val="000000"/>
          <w:sz w:val="18"/>
          <w:szCs w:val="18"/>
        </w:rPr>
        <w:br/>
      </w:r>
      <w:hyperlink r:id="rId5" w:history="1">
        <w:r w:rsidR="00F366BD" w:rsidRPr="0017703B">
          <w:rPr>
            <w:rStyle w:val="a4"/>
            <w:rFonts w:ascii="Arial" w:hAnsi="Arial" w:cs="Arial"/>
            <w:sz w:val="18"/>
            <w:szCs w:val="18"/>
          </w:rPr>
          <w:t>http://www.e-disclosure.ru/portal/company.aspx?id=33490</w:t>
        </w:r>
      </w:hyperlink>
    </w:p>
    <w:p w:rsidR="00F366BD" w:rsidRPr="0017703B" w:rsidRDefault="00F366BD" w:rsidP="00F366BD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hyperlink r:id="rId6" w:history="1">
        <w:r w:rsidRPr="0017703B">
          <w:rPr>
            <w:rStyle w:val="a4"/>
            <w:rFonts w:ascii="Arial" w:hAnsi="Arial" w:cs="Arial"/>
            <w:sz w:val="18"/>
            <w:szCs w:val="18"/>
          </w:rPr>
          <w:t>http://risland.msk.ru</w:t>
        </w:r>
      </w:hyperlink>
    </w:p>
    <w:p w:rsidR="009C68A9" w:rsidRPr="00020CD0" w:rsidRDefault="00F366BD" w:rsidP="000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Общие сведения об облигациях, по которым представитель владельцев облигаций осуществляет свою деятельность: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3.1. Вид, категории (тип) и иные идентификационные признаки эмиссионных ценных бумаг эмитента, перед владельцами которых эмитентом не исполнены соответствующие обязательства: </w:t>
      </w:r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облигации документарные процентные неконвертируемые на предъявителя с обязательным централизованным хранением серии 01, ISIN код – </w:t>
      </w:r>
      <w:r w:rsidRPr="0017703B">
        <w:rPr>
          <w:rFonts w:ascii="Arial" w:hAnsi="Arial" w:cs="Arial"/>
          <w:sz w:val="18"/>
          <w:szCs w:val="18"/>
        </w:rPr>
        <w:t>RU000A0JUDW1</w:t>
      </w:r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(далее - Облигации)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3.2. </w:t>
      </w:r>
      <w:proofErr w:type="gramStart"/>
      <w:r w:rsidR="009C68A9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4-01-36429-R от 26.12.2013 года</w:t>
      </w:r>
      <w:r w:rsidR="009C68A9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</w:t>
      </w:r>
      <w:proofErr w:type="gramEnd"/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Содержание сообщения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«Сообщение представителя владельцев облигаций о наступлении обстоятельств, в силу которых владельцы облигаций вправе требовать их досрочного погашения»</w:t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C68A9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4.1. Основание, повлекшее возникновение у владельцев облигаций эмитента права требовать от эмитента досрочного погашения таких облигаций, и дата возникновения такого основания: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Эмитент принял решение о добровольной ликвидации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F366BD" w:rsidRPr="00F366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.04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Существенный </w:t>
      </w:r>
      <w:proofErr w:type="gram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 о принятии</w:t>
      </w:r>
      <w:proofErr w:type="gram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решения был раскрыт в ленте новостей Эмитента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 ст. 17.1 Федерального закона от 22.04.1996 №39-ФЗ «О рынке ценных бумаг», владельцы Облигаций имеют право требовать досрочного погашения облигаций до наступления срока их погашения независимо от указания такого права в условиях выпуска облигаций в случаях, предусмотренных федеральными законами.</w:t>
      </w:r>
    </w:p>
    <w:p w:rsidR="009C68A9" w:rsidRPr="00020CD0" w:rsidRDefault="009C68A9" w:rsidP="009C68A9">
      <w:pPr>
        <w:shd w:val="clear" w:color="auto" w:fill="FFFFFF"/>
        <w:tabs>
          <w:tab w:val="left" w:pos="129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п. 4 ст. 61 Гражданского Кодекса Российской Федерации (далее – ГК РФ) </w:t>
      </w:r>
      <w:r w:rsidRPr="00020CD0">
        <w:rPr>
          <w:rFonts w:ascii="Arial" w:hAnsi="Arial" w:cs="Arial"/>
          <w:sz w:val="18"/>
          <w:szCs w:val="18"/>
        </w:rPr>
        <w:t>с момента принятия решения о ликвидации юридического лица срок исполнения его обязательств перед кредиторами считается наступившим.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hAnsi="Arial" w:cs="Arial"/>
          <w:sz w:val="18"/>
          <w:szCs w:val="18"/>
        </w:rPr>
        <w:lastRenderedPageBreak/>
        <w:t>Таким образом, в соответствии с ГК РФ, владельцы вправе предъявить Облигации к досрочному погашению.</w:t>
      </w:r>
    </w:p>
    <w:p w:rsidR="009C68A9" w:rsidRPr="00020CD0" w:rsidRDefault="009C68A9" w:rsidP="009C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4.2. Стоимость досрочного погашения облигаций: 100 (Сто) процентов от номинальной стоимости (непогашенной части номинальной стоимости) Облигаций. В момент погашения Облигаций эмитент выплачивает владельцу облигаций дополнительно к стоимости досрочного погашения накопленный купонный доход (НКД) по Облигациям, рассчитанный на дату досрочного погашения Облигаций.</w:t>
      </w:r>
    </w:p>
    <w:p w:rsidR="009C68A9" w:rsidRPr="00020CD0" w:rsidRDefault="009C68A9" w:rsidP="009C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4.3. Порядок осуществления досрочного погашения облигаций, в том числе срок (порядок определения срока), в течение которого владельцами облигаций могут быть поданы заявления о досрочном погашении таких облигаций: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Владельцы Облигаций вправе предъявить требования о досрочном погашении в течение двух месяцев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размещения сообщения о ликвидации в «Вестнике государственной регистрации»</w:t>
      </w:r>
      <w:r w:rsidR="00F366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366BD" w:rsidRPr="00F366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03.05.2018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адресу: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107023, 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.М</w:t>
      </w:r>
      <w:proofErr w:type="gram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осква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ул. Электрозаводская, дом 27, стр. </w:t>
      </w:r>
      <w:r w:rsidR="00F366BD" w:rsidRPr="00F366BD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тел.: 8(49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366BD" w:rsidRPr="00F366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537250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п. 2 ст. 64 ГК РФ после окончания срока предъявления требований кредиторами </w:t>
      </w:r>
      <w:bookmarkStart w:id="0" w:name="_GoBack"/>
      <w:bookmarkEnd w:id="0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ликвидационная комиссия составляет промежуточный ликвидационный баланс, который в том числе содержит сведения перечне требований, предъявленных кредиторами (в том числе владельцами Облигаций), результатах их рассмотрения.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 ст. 64 ГК РФ в случае отказа ликвидационной комиссии в удовлетворении требований владельца Облигаций либо уклонения от их рассмотрения владелец Облигаций вправе до утверждения ликвидационного баланса юридического лица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юридического лица.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Подпись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5.1. Директор ООО «Л Си Пи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Д.М. Румянцев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(подпись) (И.О. Фамилия)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5.2. Дата “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”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мая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20 1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М.П. </w:t>
      </w:r>
    </w:p>
    <w:p w:rsidR="009C68A9" w:rsidRPr="009B7504" w:rsidRDefault="009C68A9" w:rsidP="009C68A9">
      <w:pPr>
        <w:rPr>
          <w:rFonts w:ascii="Times New Roman" w:hAnsi="Times New Roman" w:cs="Times New Roman"/>
          <w:sz w:val="24"/>
          <w:szCs w:val="24"/>
        </w:rPr>
      </w:pPr>
    </w:p>
    <w:p w:rsidR="00BA77FB" w:rsidRPr="009C68A9" w:rsidRDefault="00F366BD" w:rsidP="009C68A9"/>
    <w:sectPr w:rsidR="00BA77FB" w:rsidRPr="009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0E"/>
    <w:rsid w:val="00020CD0"/>
    <w:rsid w:val="00112FF0"/>
    <w:rsid w:val="0024691A"/>
    <w:rsid w:val="0043720E"/>
    <w:rsid w:val="0065061F"/>
    <w:rsid w:val="009246CD"/>
    <w:rsid w:val="009C68A9"/>
    <w:rsid w:val="00BA1A64"/>
    <w:rsid w:val="00C0739D"/>
    <w:rsid w:val="00F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61F"/>
    <w:rPr>
      <w:b/>
      <w:bCs/>
    </w:rPr>
  </w:style>
  <w:style w:type="character" w:styleId="a4">
    <w:name w:val="Hyperlink"/>
    <w:basedOn w:val="a0"/>
    <w:uiPriority w:val="99"/>
    <w:unhideWhenUsed/>
    <w:rsid w:val="00F36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61F"/>
    <w:rPr>
      <w:b/>
      <w:bCs/>
    </w:rPr>
  </w:style>
  <w:style w:type="character" w:styleId="a4">
    <w:name w:val="Hyperlink"/>
    <w:basedOn w:val="a0"/>
    <w:uiPriority w:val="99"/>
    <w:unhideWhenUsed/>
    <w:rsid w:val="00F36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sland.msk.ru" TargetMode="External"/><Relationship Id="rId5" Type="http://schemas.openxmlformats.org/officeDocument/2006/relationships/hyperlink" Target="http://www.e-disclosure.ru/portal/company.aspx?id=33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Kuznetsov</dc:creator>
  <cp:lastModifiedBy>LCPIS</cp:lastModifiedBy>
  <cp:revision>2</cp:revision>
  <dcterms:created xsi:type="dcterms:W3CDTF">2018-05-03T16:46:00Z</dcterms:created>
  <dcterms:modified xsi:type="dcterms:W3CDTF">2018-05-03T16:46:00Z</dcterms:modified>
</cp:coreProperties>
</file>